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E0F71">
      <w:pPr>
        <w:pStyle w:val="2"/>
        <w:jc w:val="left"/>
        <w:rPr>
          <w:rFonts w:ascii="方正公文小标宋" w:eastAsia="方正公文小标宋"/>
          <w:b w:val="0"/>
          <w:sz w:val="84"/>
          <w:szCs w:val="84"/>
          <w:lang w:eastAsia="zh-CN"/>
        </w:rPr>
      </w:pPr>
    </w:p>
    <w:p w14:paraId="423FC3BB">
      <w:pPr>
        <w:pStyle w:val="2"/>
        <w:jc w:val="left"/>
        <w:rPr>
          <w:rFonts w:ascii="方正公文小标宋" w:eastAsia="方正公文小标宋"/>
          <w:b w:val="0"/>
          <w:sz w:val="84"/>
          <w:szCs w:val="84"/>
          <w:lang w:eastAsia="zh-CN"/>
        </w:rPr>
      </w:pPr>
    </w:p>
    <w:p w14:paraId="3291F50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黑龙江省绥化市青冈县兴华镇履</w:t>
      </w:r>
    </w:p>
    <w:p w14:paraId="482C58E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278B7799">
      <w:pPr>
        <w:rPr>
          <w:rFonts w:ascii="方正公文小标宋" w:eastAsia="方正公文小标宋"/>
          <w:sz w:val="84"/>
          <w:szCs w:val="84"/>
          <w:lang w:eastAsia="zh-CN"/>
        </w:rPr>
      </w:pPr>
    </w:p>
    <w:p w14:paraId="72935E65">
      <w:pPr>
        <w:rPr>
          <w:rFonts w:ascii="方正公文小标宋" w:eastAsia="方正公文小标宋"/>
          <w:sz w:val="84"/>
          <w:szCs w:val="84"/>
          <w:lang w:eastAsia="zh-CN"/>
        </w:rPr>
      </w:pPr>
    </w:p>
    <w:p w14:paraId="73EB089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45FE80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9EEEBF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E24D40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5F3BE6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C2AA1F8">
      <w:pPr>
        <w:pStyle w:val="2"/>
        <w:jc w:val="both"/>
        <w:rPr>
          <w:rFonts w:ascii="Times New Roman" w:hAnsi="Times New Roman" w:eastAsia="方正小标宋_GBK" w:cs="Times New Roman"/>
          <w:color w:val="auto"/>
          <w:spacing w:val="7"/>
          <w:sz w:val="44"/>
          <w:szCs w:val="44"/>
          <w:lang w:eastAsia="zh-CN"/>
        </w:rPr>
      </w:pPr>
    </w:p>
    <w:p w14:paraId="329BD7E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0FCAAC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01E5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85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026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1CC7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33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A261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8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473A7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3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1F81D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B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22478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8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55D5C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D5F0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6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4057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D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20721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06155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3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0B020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4370E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F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7A3FB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8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2D2C6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F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0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743A0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C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29527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0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67EF5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2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w:t>
            </w:r>
          </w:p>
        </w:tc>
      </w:tr>
      <w:tr w14:paraId="62DC3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0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A07A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E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3FED3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2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做好全镇工会组织建设、职工教育培训和权益保障等工作</w:t>
            </w:r>
          </w:p>
        </w:tc>
      </w:tr>
      <w:tr w14:paraId="35E50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8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抓好基层团组织建设，坚持党建带团建，组织开展团员教育管理、联系服务青少年工作，维护青少年权益</w:t>
            </w:r>
          </w:p>
        </w:tc>
      </w:tr>
      <w:tr w14:paraId="4F668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E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做好全镇妇联组织建设、妇女儿童权益保障等工作</w:t>
            </w:r>
          </w:p>
        </w:tc>
      </w:tr>
      <w:tr w14:paraId="1A463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0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205C1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5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01952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356F6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3CEDD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E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B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6015E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8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7FDFC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C17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DBAB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1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做好农村居民收入监测，开展农、林、牧、渔等经济相关数据统计工作</w:t>
            </w:r>
          </w:p>
        </w:tc>
      </w:tr>
      <w:tr w14:paraId="0B181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C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7CF46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C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5BB76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6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76F4F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8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年度招商引资计划，积极宣传本地招商政策，主动挖掘本地资源优势，汇总上报招商引资信息，充分利用地缘优势、乡情优势进行招商，做到“走出去”寻企业，“引进来”好企业，“留得住”身边的优质企业</w:t>
            </w:r>
          </w:p>
        </w:tc>
      </w:tr>
      <w:tr w14:paraId="5C170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6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5F1CF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E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0EE9A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做好本镇预（决）算编制、公开和会计核算、固定资产管理、财务制度、预算执行等财务工作</w:t>
            </w:r>
          </w:p>
        </w:tc>
      </w:tr>
      <w:tr w14:paraId="53077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7F93EE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7B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B6C7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做好困难残疾人生活补贴和重度残疾人护理补贴的申请受理、审核认定工作，为残疾人提供日常服务</w:t>
            </w:r>
          </w:p>
        </w:tc>
      </w:tr>
      <w:tr w14:paraId="28129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743408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组织开展群众性卫生活动，加强镇域健康教育和促进工作，做好预防传染病的健康教育,倡导文明健康生活方式</w:t>
            </w:r>
          </w:p>
        </w:tc>
      </w:tr>
      <w:tr w14:paraId="7F3A7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5CEB4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D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686D8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3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0270A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6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667A7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05543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E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EB126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4B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70A17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0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4007B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4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60FE6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7F20B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EC07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8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5A842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A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2571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对不实行农村“门前三包”制度和“周末卫生日“制度且逾期不改的和未按责任区实行及时清雪、清除污冰、清除垃圾污物制度的行为进行处罚</w:t>
            </w:r>
          </w:p>
        </w:tc>
      </w:tr>
      <w:tr w14:paraId="2741A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B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173AC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6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07156E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43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B3E6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5423A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C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2BC63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3A22B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1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4BC41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C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7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37289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2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6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6CBBA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8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033F4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3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2E152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7B5EB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4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357ED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4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7EF3D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2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5D323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围绕本镇特色产业优势，宣传推广大鸿香禾农产品</w:t>
            </w:r>
          </w:p>
        </w:tc>
      </w:tr>
      <w:tr w14:paraId="178D0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9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推广生态农产品，发挥本乡特色产业优势，做大兴华干豆腐农产品品牌</w:t>
            </w:r>
          </w:p>
        </w:tc>
      </w:tr>
      <w:tr w14:paraId="2B499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E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优化产业结构，发展打造有兴华特色的中草药种植品牌</w:t>
            </w:r>
          </w:p>
        </w:tc>
      </w:tr>
      <w:tr w14:paraId="37F55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72C9D8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F18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17914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1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728EB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5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3D70A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D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067D4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F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5DAD62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68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346E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9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41FDE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负责本镇城乡居民养老保险参保人员资格、待遇暂停、死亡待遇的初审，动员符合条件的居民参保缴费，做好参保信息录入，并提供咨询、查询服务工作</w:t>
            </w:r>
          </w:p>
        </w:tc>
      </w:tr>
      <w:tr w14:paraId="0E4AA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7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63BA37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24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2F9DA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3B001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5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6675F1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067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6CF9D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2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265A7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C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0B01A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F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2FEA3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7327E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8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1EF44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8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w:t>
            </w:r>
          </w:p>
        </w:tc>
      </w:tr>
      <w:tr w14:paraId="3B40D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5231C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0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A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07EDB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AA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699F2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D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2E678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2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15F22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B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6F587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6889B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6F819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8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046EF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1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71740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3489BE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20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48672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C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D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7FAB6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8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加强镇综合文化站、村综合性文化服务中心建设和设施、设备管理，做好免费开放工作，加强基层公共文化服务设施的数字化和网络化建设，做好农家书屋管理与维护，开展全民阅读活动</w:t>
            </w:r>
          </w:p>
        </w:tc>
      </w:tr>
      <w:tr w14:paraId="3997E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E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深入挖掘红色抗联文化，讲好红色故事，加强对通河村革命老区的宣解及后期维修管护</w:t>
            </w:r>
          </w:p>
        </w:tc>
      </w:tr>
      <w:tr w14:paraId="2EC0A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春耕和秋收时节，加强对吕奎山市级文物保护，避免开荒耕地，车辆和收割机械在保护区内行驶</w:t>
            </w:r>
          </w:p>
        </w:tc>
      </w:tr>
      <w:tr w14:paraId="198A08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13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2878D7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6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87C3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0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3B320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5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7A86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7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35D92F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5F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2A65C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F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2DD4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A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5183A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7B253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06ECA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建立健全档案工作制度，做好档案室规范化建设，做好档案收集、归档、移交、管理、年鉴、县志、党史材料上报工作、收发文件管理等工作，指导和监督村级档案工作</w:t>
            </w:r>
          </w:p>
        </w:tc>
      </w:tr>
      <w:tr w14:paraId="7364D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6F921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D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695E9C0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600C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C4F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CC2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CD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68A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8D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8813F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E4F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E4F8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4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1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3D9BD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2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43A4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F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4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E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52067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3069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8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1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473CF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1789D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5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66AA4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B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0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F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6401DA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98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59A3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3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50734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465A0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D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42CB9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8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59452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D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06E45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2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7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40EAE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9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E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53366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6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0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4253D9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0D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3484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3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31704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D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2DB27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9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9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DEBE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7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C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398818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3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67BB9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4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648B1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6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128AB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1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4352B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B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FCCD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6BB74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8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6.民政局负责项目规划与招标、组织入户调查改造、处理有关改造问题；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56211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C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6CCC6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8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1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2.对村级上报的新增人员资料进行初审，报送县级卫健部门，将通过审批的名单印发至各村委会张榜公示。</w:t>
            </w:r>
          </w:p>
        </w:tc>
      </w:tr>
      <w:tr w14:paraId="0E645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E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C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672E9F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06420F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70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6829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0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1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1.教育局负责中小学控辍保学工作的组织实施，制定工作方案；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3.教育局负责组织控辍保学督察检查，指导学校开展控辍保学工作；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4.教育局负责规范办学行为，畅通就学通道，组织学校认真履行对学生的生活关爱和学习指导，积极对因厌学和其他原因不愿上学的学生做好心理疏导和正确的思想引导。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33A23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5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025F2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1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9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271CB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D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D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78FC1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A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D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2034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1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1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21BC88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C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53366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4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2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8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F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73C7D9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17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4A221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D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53D8F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07E02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5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C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C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61EF5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6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790DD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1B2F4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7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3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30BA4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9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55F9C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5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0CC3E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3A072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F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7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2EC63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7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75FA2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5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A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04181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7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D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5435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7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E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9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25FF1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6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8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7588E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6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C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2A3D4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5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F3CD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4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54E9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4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27873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8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B5B4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1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3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4C4B1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F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31227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9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39B22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6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6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1A7EB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6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6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A793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F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02797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4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DC12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D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3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2D637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4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B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2DDC8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0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
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2.发现有破坏堤防及水利设施等行为及时制止，并上报主管部门。</w:t>
            </w:r>
          </w:p>
        </w:tc>
      </w:tr>
      <w:tr w14:paraId="56DEB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3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7E8CBB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079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260F51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1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776266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4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E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5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3A31A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0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66A12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E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B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做好本乡镇社会工作人才管理和队伍建设、购买社会工作服务等工作。</w:t>
            </w:r>
          </w:p>
        </w:tc>
      </w:tr>
      <w:tr w14:paraId="5B3CE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4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0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1CE2D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D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A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16EF32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8AF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7C86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0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公安局、农业农村局对行驶的拖拉机、联合收割机开展安全联合检查。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1C663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2.住建局负责学校在建筑过程中建筑设施、消防设施的审批、验收、备案；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7A72FC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91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49759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A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7A215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E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对乡镇报上来的就业困难人员认定的材料进行审核，查询申请人就业失业状态，综合研判后确定就业困难人员类型，符合条件的在材料上盖章，并在金宝工程一体化平台系统内进行信息审核确认，并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劳动者提出就业困难人员认定申请，由镇上报给县人社局审核，符合认定的由镇公示三天，不符合认定条件的，在申请材料上注明原因并及时告知申请人。</w:t>
            </w:r>
          </w:p>
        </w:tc>
      </w:tr>
      <w:tr w14:paraId="2227F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A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E182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B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659A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1A4F9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A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2ABAE1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6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w:t>
            </w:r>
          </w:p>
        </w:tc>
      </w:tr>
      <w:tr w14:paraId="32211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D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人社局负责保障农民工工资支付工作的组织协调、管理指导和农民工工资支付情况的监督检查，查处有关拖欠农民工工资案件。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0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46370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A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E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62895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5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医保局负责监督、指导、审核乡镇医疗保障经办服务工作，对乡镇提报的医疗保险相关申请材料进行审核。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18583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C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63392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F05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6551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7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5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43D22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E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4404F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4B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44F66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0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D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0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DA23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A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5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67666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5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74096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C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1.县农业农村局负责派专车到现场对病死猪拉走无害化处理；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1674D1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A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464A1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0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3B1D6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1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5703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1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745DF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3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02128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8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1B503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F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F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39B9D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19A1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F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9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14FE6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3.市场局会同生态环境部门对锅炉进口、销售和使用环节执行环境保护标准或者要求的情况进行监督检查；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02114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D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7311F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0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1CFFE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A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C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1D274D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70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054CE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1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C696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8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18D53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7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4C113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3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1.住建局负责建立健全农村危房改造工作监管机制，审核批准乡镇提交的危房改造申请并按月推送至民政局、农业农村局进行信息确认，组织农村危房改造建设监管及竣工验收；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2.农业农村局、民政局负责对提交危房改造申请的农户进行审核确认，并按月反馈至住建局进行信息确认。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099C4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A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4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7CBF5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E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指导乡镇做好农村房屋安全隐患排查整治工作。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7638D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4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5FC23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E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3.负责县乡村道路、公路用地分界线外及各等级道路过境段环境卫生、绿化美化、除冰雪等路域环境综合治理和乡村道非专业性日常养护工作；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4.做好县乡村道路，公路用地分界线外及各等级道路过境段环境卫生、绿化美化、除冰雪等路域环境综合治理和乡村道非专业性日常养护工作。</w:t>
            </w:r>
          </w:p>
        </w:tc>
      </w:tr>
      <w:tr w14:paraId="08D022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E9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6079C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E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11E11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0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63835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6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8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3.配合做好体育健康标准和学生体质健康标准检测，配合开展国民体质监测。</w:t>
            </w:r>
          </w:p>
        </w:tc>
      </w:tr>
      <w:tr w14:paraId="42D3D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9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6FB3F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5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7E38C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E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7EB2F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6F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5F719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4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2416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8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p>
        </w:tc>
      </w:tr>
      <w:tr w14:paraId="67A56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2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4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C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4.发现辖区出现疫情，及时上报疾控部门。</w:t>
            </w:r>
          </w:p>
        </w:tc>
      </w:tr>
      <w:tr w14:paraId="23CD7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D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5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7002E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9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B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C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23260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B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79B11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C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B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卫健局会同住建局、市场局、农业农村局做好爱国卫生监督检查。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378CC3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894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7095A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0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7.开展镇内低洼易涝点、水库、河道、地质灾害危险区等各类风险隐患点巡查巡护、隐患排查。</w:t>
            </w:r>
          </w:p>
        </w:tc>
      </w:tr>
      <w:tr w14:paraId="63A82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30B54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C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3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9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7EDB1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0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C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县林草局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7082B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6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5.按照指挥进行人工影响天气作业。</w:t>
            </w:r>
          </w:p>
        </w:tc>
      </w:tr>
      <w:tr w14:paraId="1D62F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县交通运输局
等相关单位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4.县工信局建设“三网一员”群测群防体系，开展多种形式的防灾减灾知识宣传教育、地震应急工作，建立防灾减灾志愿者队伍，设立地震宏观观测点，配备宏观观测人员；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6.县交通运输局负责协调开辟救灾绿色通道，做好救援队伍、应急救援物资及时运达和灾民转移运输；因严重自然灾害或其他突发事件致使农村公路中断或者严重损坏时，负责及时组织修复。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0706F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3E9E1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4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B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4C41D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0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1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5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7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16560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8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416D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0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DCEB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8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4A9AF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8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D61D3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FA4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57B57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4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2.市场监督管理局对集体聚餐食品安全工作进行业务指导，加强对加工制作人员的食品安全知识培训；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3.市场监督管理局对集体聚餐检查发现的违法行为，依法律法规进行处罚；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782C9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6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5.加强食品安全的宣传教育，及时向卫生健康部门报告食品安全事故信息，配合卫生健康部门食品安全事故现场卫生处理和开展流行病学调查。</w:t>
            </w:r>
          </w:p>
        </w:tc>
      </w:tr>
      <w:tr w14:paraId="4C69D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C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21494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2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6419C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3CBE4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6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12BAB0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93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2A824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C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20003C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F83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5883C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C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76C62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1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80BB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C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0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配合营商局开展督查、专项检查、明察暗访等工作。</w:t>
            </w:r>
          </w:p>
        </w:tc>
      </w:tr>
      <w:tr w14:paraId="198FB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E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按要求移交档案，做好本镇地方志、党史资料的日常收集、整理，并按时报送资料。</w:t>
            </w:r>
          </w:p>
        </w:tc>
      </w:tr>
      <w:tr w14:paraId="72085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F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7DD802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9DB05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62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22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6A6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5CD1E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75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4B394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9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16649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2591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8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05FAB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37AE87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9D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二、平安法治（42项）</w:t>
            </w:r>
          </w:p>
        </w:tc>
      </w:tr>
      <w:tr w14:paraId="732F6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C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728FC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在洪泛区、蓄滞洪区内建设非防洪建设项目，未编制洪水影响评价报告或对防洪工程设施未经验收，即将建设项目投入生产或者使用行为的处罚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洪泛区、蓄滞洪区内非防洪建设项目的洪水影响评价报告，对报告的内容完整性、技术合理性、结论可靠性等进行全面评估。评估其对防洪安全的影响，确保评价结论准确、客观，并提出切实可行的防御措施对防洪工程设施的验收工作进行监督，参与或委托专业机构对工程设施的建设质量、运行效果等进行检查，确保验收程序合法、验收标准严格执行，保证防洪工程设施达到设计要求和防洪标准。</w:t>
            </w:r>
          </w:p>
        </w:tc>
      </w:tr>
      <w:tr w14:paraId="656D1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7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01D04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7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r>
      <w:tr w14:paraId="51A72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5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6014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对装卸物料未釆取密闭或者喷淋等方式控制扬尘排放的行为进行处罚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对装卸物料未釆取密闭或者喷淋等方式控制扬尘排放的行为进行处罚。</w:t>
            </w:r>
          </w:p>
        </w:tc>
      </w:tr>
      <w:tr w14:paraId="5C432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261E1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1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1BF18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6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由县住建局责令限期改正，给予警告，并处以罚款。</w:t>
            </w:r>
          </w:p>
        </w:tc>
      </w:tr>
      <w:tr w14:paraId="5438B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C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对动物和动物产品的运载工具在装载前和卸载后没有及时清洗、消毒的行为进行处罚。</w:t>
            </w:r>
          </w:p>
        </w:tc>
      </w:tr>
      <w:tr w14:paraId="2F95B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F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605B2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5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388D7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2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51CBD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1A3BC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9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F12A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6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5FF1F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C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2E35E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2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3ED85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6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7F65D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33BC6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0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227BC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8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72914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8B27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35C65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E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C9F5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D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6BD64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C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0ACD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9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312CC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18E4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3CBD6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6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88B8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D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24EAC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D8CC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2B6A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8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严格的临时建设审批监管机制，对审批文件进行全面审查，包括建设位置、面积、高度、使用期限、用途等内容，确保审批信息准确无误。运用信息化手段，建立临时建设项目管理数据库，实时更新项目审批和建设进展信息，对项目建设过程进行动态跟踪。</w:t>
            </w:r>
          </w:p>
        </w:tc>
      </w:tr>
      <w:tr w14:paraId="25B7E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7C357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6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A987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D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AFBC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9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履职方式及工作措施：对未经业主大会同意，物业服务企业擅自改变物业管理用房的用途的行为进行处罚。</w:t>
            </w:r>
          </w:p>
        </w:tc>
      </w:tr>
      <w:tr w14:paraId="0D80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5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527E8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9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7C416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319D83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E1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14:paraId="4F3CF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7B379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F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履职方式及工作措施：负责对水库的安全检查、安全鉴定、开展防汛检查与隐患排查工作。</w:t>
            </w:r>
          </w:p>
        </w:tc>
      </w:tr>
      <w:tr w14:paraId="487BB3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D96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7825A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7DA709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92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38316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5A27E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E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02875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06D7A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A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4E9DF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4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4CB371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880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507B2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14A58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0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15FB44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675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1B512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715C5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D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430BD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14F7D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1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94EDF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96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8679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9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9AD2C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FC5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九、应急管理及消防（3项）</w:t>
            </w:r>
          </w:p>
        </w:tc>
      </w:tr>
      <w:tr w14:paraId="71CC6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68DF8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60CE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A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履职方式及工作措施：依法对加油站危险化学品、设备设施等进行执法检查，发现隐患和问题及时处置，对非应急部门主管的事项转相关行业主管部门办理。</w:t>
            </w:r>
          </w:p>
        </w:tc>
      </w:tr>
      <w:tr w14:paraId="43F052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5B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十、教育培训监管（1项）</w:t>
            </w:r>
          </w:p>
        </w:tc>
      </w:tr>
      <w:tr w14:paraId="61DFB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0ABBFAEE">
      <w:pPr>
        <w:pStyle w:val="3"/>
        <w:spacing w:before="0" w:after="0" w:line="240" w:lineRule="auto"/>
        <w:jc w:val="center"/>
        <w:rPr>
          <w:rFonts w:ascii="Times New Roman" w:hAnsi="Times New Roman" w:eastAsia="方正小标宋_GBK" w:cs="Times New Roman"/>
          <w:color w:val="auto"/>
          <w:spacing w:val="7"/>
          <w:lang w:eastAsia="zh-CN"/>
        </w:rPr>
      </w:pPr>
    </w:p>
    <w:p w14:paraId="5157B65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173A4167-CE79-4A91-AE00-C75A85ACDCE5}"/>
  </w:font>
  <w:font w:name="Arial">
    <w:panose1 w:val="020B0604020202020204"/>
    <w:charset w:val="00"/>
    <w:family w:val="swiss"/>
    <w:pitch w:val="default"/>
    <w:sig w:usb0="E0002AFF" w:usb1="C0007843" w:usb2="00000009" w:usb3="00000000" w:csb0="400001FF" w:csb1="FFFF0000"/>
    <w:embedRegular r:id="rId2" w:fontKey="{465CFAD9-190A-4AE5-9891-485EB4BA251B}"/>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49AB8CC8-F7BE-4F3D-84DF-312D490657BB}"/>
  </w:font>
  <w:font w:name="方正公文小标宋">
    <w:panose1 w:val="02000500000000000000"/>
    <w:charset w:val="86"/>
    <w:family w:val="auto"/>
    <w:pitch w:val="default"/>
    <w:sig w:usb0="A00002BF" w:usb1="38CF7CFA" w:usb2="00000016" w:usb3="00000000" w:csb0="00040001" w:csb1="00000000"/>
    <w:embedRegular r:id="rId4" w:fontKey="{C05C9D33-A42C-4F1B-9B50-729554108C0B}"/>
  </w:font>
  <w:font w:name="方正小标宋_GBK">
    <w:panose1 w:val="02000000000000000000"/>
    <w:charset w:val="86"/>
    <w:family w:val="script"/>
    <w:pitch w:val="default"/>
    <w:sig w:usb0="A00002BF" w:usb1="38CF7CFA" w:usb2="00082016" w:usb3="00000000" w:csb0="00040001" w:csb1="00000000"/>
    <w:embedRegular r:id="rId5" w:fontKey="{DE7E5330-2487-48E5-ABCC-9FFC1B38AF4A}"/>
  </w:font>
  <w:font w:name="方正公文黑体">
    <w:altName w:val="黑体"/>
    <w:panose1 w:val="02000000000000000000"/>
    <w:charset w:val="86"/>
    <w:family w:val="auto"/>
    <w:pitch w:val="default"/>
    <w:sig w:usb0="00000000" w:usb1="00000000" w:usb2="00000010" w:usb3="00000000" w:csb0="00040000" w:csb1="00000000"/>
    <w:embedRegular r:id="rId6" w:fontKey="{7DD60EAA-8419-46FA-AC3D-0A35A3DFBE44}"/>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85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1FA759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1FA759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53E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FE5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2025-06-30T08:31:51Z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43C068448E984F23AADC0C48880D6336_12</vt:lpwstr>
  </property>
</Properties>
</file>