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B2047">
      <w:pPr>
        <w:pStyle w:val="2"/>
        <w:jc w:val="left"/>
        <w:rPr>
          <w:rFonts w:ascii="方正公文小标宋" w:eastAsia="方正公文小标宋"/>
          <w:b w:val="0"/>
          <w:sz w:val="84"/>
          <w:szCs w:val="84"/>
          <w:lang w:eastAsia="zh-CN"/>
        </w:rPr>
      </w:pPr>
    </w:p>
    <w:p w14:paraId="46DD18A5">
      <w:pPr>
        <w:pStyle w:val="2"/>
        <w:jc w:val="left"/>
        <w:rPr>
          <w:rFonts w:ascii="方正公文小标宋" w:eastAsia="方正公文小标宋"/>
          <w:b w:val="0"/>
          <w:sz w:val="84"/>
          <w:szCs w:val="84"/>
          <w:lang w:eastAsia="zh-CN"/>
        </w:rPr>
      </w:pPr>
    </w:p>
    <w:p w14:paraId="04F2A3D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黑龙江省绥化市青冈县青冈镇履</w:t>
      </w:r>
    </w:p>
    <w:p w14:paraId="68A9AEC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3D264997">
      <w:pPr>
        <w:rPr>
          <w:rFonts w:ascii="方正公文小标宋" w:eastAsia="方正公文小标宋"/>
          <w:sz w:val="84"/>
          <w:szCs w:val="84"/>
          <w:lang w:eastAsia="zh-CN"/>
        </w:rPr>
      </w:pPr>
    </w:p>
    <w:p w14:paraId="7F8896C3">
      <w:pPr>
        <w:rPr>
          <w:rFonts w:ascii="方正公文小标宋" w:eastAsia="方正公文小标宋"/>
          <w:sz w:val="84"/>
          <w:szCs w:val="84"/>
          <w:lang w:eastAsia="zh-CN"/>
        </w:rPr>
      </w:pPr>
    </w:p>
    <w:p w14:paraId="07CC862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E216BAF">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771863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2861D10">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4C0DFC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51D5DE07">
      <w:pPr>
        <w:pStyle w:val="2"/>
        <w:jc w:val="both"/>
        <w:rPr>
          <w:rFonts w:ascii="Times New Roman" w:hAnsi="Times New Roman" w:eastAsia="方正小标宋_GBK" w:cs="Times New Roman"/>
          <w:color w:val="auto"/>
          <w:spacing w:val="7"/>
          <w:sz w:val="44"/>
          <w:szCs w:val="44"/>
          <w:lang w:eastAsia="zh-CN"/>
        </w:rPr>
      </w:pPr>
    </w:p>
    <w:p w14:paraId="4E402D8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39ED8F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DCC4A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F8F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C58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3A442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40D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14:paraId="167845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2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党组织和本级党组织的决议，按照党中央部署开展党内集中教育，加强政治建设，坚定拥护“两个确立”、坚决做到“两个维护”</w:t>
            </w:r>
          </w:p>
        </w:tc>
      </w:tr>
      <w:tr w14:paraId="7A832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7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8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3596A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D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社区）党组织建设以及其他隶属镇党委的党组织建设，常态化整顿软弱涣散党组织，落实党的工作制度和组织生活制度，决定下级党组织成立撤销事项和调动或者指派下级党组织的负责人</w:t>
            </w:r>
          </w:p>
        </w:tc>
      </w:tr>
      <w:tr w14:paraId="46248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F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E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716AE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B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08FE6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340CF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6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加强党员队伍建设，对党员进行教育、管理、监督和服务工作</w:t>
            </w:r>
          </w:p>
        </w:tc>
      </w:tr>
      <w:tr w14:paraId="4F633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53A2E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6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0F289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4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9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做好村级干部队伍建设，加强对村干部的教育、管理和监督，做好村级后备力量培育储备、培养锻炼、选拔使用工作，抓好基层党组织书记队伍建设，选优配强村党组织书记、党务工作者</w:t>
            </w:r>
          </w:p>
        </w:tc>
      </w:tr>
      <w:tr w14:paraId="43093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9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5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261B8C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C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2FA94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B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7CB57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A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1CBCE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F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026C1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2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7DDBD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5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C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799C4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1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71AA6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A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42328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坚持党管武装，抓好征兵、民兵工作，做好国防教育和基层武装部规范化建设，组织召开党委议军会议</w:t>
            </w:r>
          </w:p>
        </w:tc>
      </w:tr>
      <w:tr w14:paraId="74BAD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8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4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749F4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0B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F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联络服务本镇政协委员，开展政协委员视察、调研等协商议事活动，做好政协委员人选的推荐工作</w:t>
            </w:r>
          </w:p>
        </w:tc>
      </w:tr>
      <w:tr w14:paraId="0DE2A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D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7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做好本镇工会组织建设、职工教育培训和权益保障等工作</w:t>
            </w:r>
          </w:p>
        </w:tc>
      </w:tr>
      <w:tr w14:paraId="63F17D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9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B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抓好基层团组织建设，坚持党建带团建，组织开展团员教育管理工作，联系服务青少年，维护青少年权益</w:t>
            </w:r>
          </w:p>
        </w:tc>
      </w:tr>
      <w:tr w14:paraId="054F5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1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做好本镇妇联组织建设、妇女儿童权益保障等工作</w:t>
            </w:r>
          </w:p>
        </w:tc>
      </w:tr>
      <w:tr w14:paraId="21BF1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E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3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29B7DA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4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593D1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C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发挥青冈镇党校作用，开展党员干部及居民党员教育培训工作</w:t>
            </w:r>
          </w:p>
        </w:tc>
      </w:tr>
      <w:tr w14:paraId="22AB2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3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F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开展党建联建共建活动，推进“红色驿站”阵地建设和“红色物业”党建示范点建设工作</w:t>
            </w:r>
          </w:p>
        </w:tc>
      </w:tr>
      <w:tr w14:paraId="52EC83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7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加强对青冈镇微信公众号、视频号平台的运营与管理，严格审核宣传内容，及时发布准确信息</w:t>
            </w:r>
          </w:p>
        </w:tc>
      </w:tr>
      <w:tr w14:paraId="401C9C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00B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C934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8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6EB60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5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0B572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3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7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7A4F9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制定本镇年度产业项目工作目标，实施招商引资“一把手”工程，带头做好产业规划、项目谋划、活动策划，带队招商，积极参与重点项目对接洽谈</w:t>
            </w:r>
          </w:p>
        </w:tc>
      </w:tr>
      <w:tr w14:paraId="69827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9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借助镇情纽带招商，加强与域外青冈籍成功人士沟通联络，引导鼓励返乡创业，为家乡牵线搭桥引进建设项目</w:t>
            </w:r>
          </w:p>
        </w:tc>
      </w:tr>
      <w:tr w14:paraId="2342B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7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A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40F17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C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16EC9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B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4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474DC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9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F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结合城关镇的地理优势、资源禀赋，大力发展棚室果蔬、特色采摘、小菜园经济等特色产业</w:t>
            </w:r>
          </w:p>
        </w:tc>
      </w:tr>
      <w:tr w14:paraId="075F8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7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以社区为依托，整合辖区资源，通过商业服务、共享经济、便民产业等形式，创新发展“社区经济”新模式</w:t>
            </w:r>
          </w:p>
        </w:tc>
      </w:tr>
      <w:tr w14:paraId="694FD6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F31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04A41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1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74D977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6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2E57AD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F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3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01DE18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F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7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53A93D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E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95636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2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2402DA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6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7DAB51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4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E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05754E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5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421F93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228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FECF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4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4729E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D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51EC0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推进本镇公共法律服务工作，开展法律明白人培养工程，落实“一村（社区）一法律顾问”制度</w:t>
            </w:r>
          </w:p>
        </w:tc>
      </w:tr>
      <w:tr w14:paraId="3C4E1A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20B21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6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67D23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B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0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对城镇建城区范围外随意倾倒、抛撒、堆放或者焚烧生活垃圾的行为进行处罚</w:t>
            </w:r>
          </w:p>
        </w:tc>
      </w:tr>
      <w:tr w14:paraId="08DCA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5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0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对农村不实行“门前三包”制度和周末卫生日制度且逾期不改的和未按责任区实行及时清雪、清除污冰、清除垃圾污物制度的行为进行处罚</w:t>
            </w:r>
          </w:p>
        </w:tc>
      </w:tr>
      <w:tr w14:paraId="3253D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F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A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73CA78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384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373C0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7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78561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1A5EE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F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29652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C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305B7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3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1CF38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1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1955E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18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E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21220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F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0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6437F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A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F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7F94C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8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3FAD1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8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2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34892B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D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4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1A4725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D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3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11422B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781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六、社会管理（7项）</w:t>
            </w:r>
          </w:p>
        </w:tc>
      </w:tr>
      <w:tr w14:paraId="28EB1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7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7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0E9D5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8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C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村集体经济组织建设工作，指导监督村（居）民委员会换届选举相关工作，提出村（居）民委员会的设立、撤销、范围调整意见，对村（居）民委员会成员补选结果和撤换结果进行备案</w:t>
            </w:r>
          </w:p>
        </w:tc>
      </w:tr>
      <w:tr w14:paraId="1B486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4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加强社区工作者统筹调配、日常管理等工作</w:t>
            </w:r>
          </w:p>
        </w:tc>
      </w:tr>
      <w:tr w14:paraId="013D8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7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做好城乡社区工作协商和督查落实，帮助解决社区困难</w:t>
            </w:r>
          </w:p>
        </w:tc>
      </w:tr>
      <w:tr w14:paraId="3543E7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D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C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44BF8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E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抓好本镇范围内“两企三新”领域党建工作和行业协会商会工作</w:t>
            </w:r>
          </w:p>
        </w:tc>
      </w:tr>
      <w:tr w14:paraId="336D1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8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6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坚持和发展新时代“枫桥经验”，抓好机关单位党组织和在职党员下沉社区工作，组织社区对机关单位党组织和党员按需设岗定责、搭建服务平台、组织共建活动、加强日常管理等</w:t>
            </w:r>
          </w:p>
        </w:tc>
      </w:tr>
      <w:tr w14:paraId="1F6D75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2D2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5F490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E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E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开展就业失业登记服务，以及就业困难人员公益性岗位申报工作，做好劳动力转移就业人员统计工作，收集、汇总就业培训需求、创业需求，推送就业创业信息</w:t>
            </w:r>
          </w:p>
        </w:tc>
      </w:tr>
      <w:tr w14:paraId="03A740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负责本镇城乡居民养老保险参保人员资格、待遇暂停、死亡待遇的初审，动员符合条件的居民参保缴费，做好参保信息录入并提供信息咨询、查询服务工作</w:t>
            </w:r>
          </w:p>
        </w:tc>
      </w:tr>
      <w:tr w14:paraId="6AC32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7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7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42A92C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CF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180EF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4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D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16DF06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0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5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组织编制村庄规划，做好乡村建设监管工作</w:t>
            </w:r>
          </w:p>
        </w:tc>
      </w:tr>
      <w:tr w14:paraId="684878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D9F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11475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8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5F9E6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6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0E51B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7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00068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4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464FA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2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18C3D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2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38497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F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F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4A0E8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1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0F423A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8CB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38DA2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135E2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C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2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51810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3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2D430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9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8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7F3B3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D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B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规范沿街商铺门前商品摆放，督促落实“门前三包”制度，维持摆摊秩序和督促做好门前卫生工作</w:t>
            </w:r>
          </w:p>
        </w:tc>
      </w:tr>
      <w:tr w14:paraId="3D7EA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F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7F8AE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C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5BD7D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E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统筹协调、监督管理辖区内物业管理工作</w:t>
            </w:r>
          </w:p>
        </w:tc>
      </w:tr>
      <w:tr w14:paraId="2E7967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07B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06202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E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044B56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9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272CB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2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结合城关镇区位优势和镇情特点，利用大宝积寺、第四纪古生物化石博物馆以及村内闲置坑塘等资源发展特色文旅</w:t>
            </w:r>
          </w:p>
        </w:tc>
      </w:tr>
      <w:tr w14:paraId="7375D7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6F7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4712DD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4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60377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9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编制突发事件应急预案，开展应急演练、应急管理和安全知识宣传普及工作，对本镇安全风险等级较低、问题隐患易发现易处置的生产经营单位开展日常检查，督促监管范围内的各类单位落实安全生产主体责任</w:t>
            </w:r>
          </w:p>
        </w:tc>
      </w:tr>
      <w:tr w14:paraId="2D9FD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9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70F96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1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34DFAA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D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4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07D57F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4AF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4520A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2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14BD0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9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35FE9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7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建立健全档案工作制度，做好档案室规范化建设，做好档案收集、归档、移交、管理、年鉴、县志、党史材料上报、收发文件管理等工作，指导和监督村（社区）档案工作</w:t>
            </w:r>
          </w:p>
        </w:tc>
      </w:tr>
      <w:tr w14:paraId="411F2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F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3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732C2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A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7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3DED6C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7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2252394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73D08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196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BAE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3FD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4D8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AA3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5AC7E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8752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084AC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4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0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3.制定和落实村（社区）干部特别是“一肩挑”人员管理监督的具体措施；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E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1.做好乡镇、村、社区干部的日常管理、使用；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2.全程参与村（社区）党组织书记后备力量培育储备工作，加强村（社区）“两委”后备队伍建设；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7B1BC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9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6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0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2BE33B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8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E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2.制定落实社区工作者“选育管用”全链条建设政策措施。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3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1.配合抓好网格员队伍建设管理、网格党组织建设、联系包保网格制度、网格闭环管理机制等执行落实；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p>
        </w:tc>
      </w:tr>
      <w:tr w14:paraId="1D1E3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F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D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C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1.负责文明城市、文明村镇、文明社区、文明家庭等申报、复查工作；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1.组织开展文明村镇、文明社区、文明家庭典型事迹的挖掘，培育乡风文明、弘扬时代新风；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2.组织开展文明创建活动，指导村（社区）有序推进文明村镇、文明社区申报和复审各项工作，对照测评标准逐项打造提升；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55E9D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D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D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D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1AC03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1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1.配合开展镇、村（社区）巡察工作，协助做好人员、资料等统筹准备工作；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369C5F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8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5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2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2CB8B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1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6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5.设立镇科协负责人。</w:t>
            </w:r>
          </w:p>
        </w:tc>
      </w:tr>
      <w:tr w14:paraId="33B890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5BA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D6CA5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B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C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8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00721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2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4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4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9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3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61FC1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7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0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配合组织实施人口普查、经济普查、农业普查，指导监督村（社区）开展普查工作。</w:t>
            </w:r>
          </w:p>
        </w:tc>
      </w:tr>
      <w:tr w14:paraId="0A334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D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5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1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开展城乡居民住户抽样、劳动力、农作物播种面积及粮食产量等各项社会经济专项调查，指导监督村（社区）开展调查工作。</w:t>
            </w:r>
          </w:p>
        </w:tc>
      </w:tr>
      <w:tr w14:paraId="66C93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6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3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3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0DE38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4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F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D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003A9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6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E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A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338CE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9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1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6779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A1E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2955D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5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F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1.每年12月底前组织村（社区）完成老年人信息登记工作，未满80周岁的老年人主动提交材料的由村（社区）做好接收汇总；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253A3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5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E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D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6DA2C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B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7EF7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0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7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6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A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8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4BC01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D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A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2.对申请人和孤儿情况进行核实并提出初步意见，上报县民政局审批。</w:t>
            </w:r>
          </w:p>
        </w:tc>
      </w:tr>
      <w:tr w14:paraId="094BA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B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C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5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6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2.对有监护人的生活无着人员，联系监护人接领，对无监护人或监护人不履行监管职责的，协调民政部门做好安置工作。</w:t>
            </w:r>
          </w:p>
        </w:tc>
      </w:tr>
      <w:tr w14:paraId="19942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1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F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2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做好贫困失能老年人护理补贴的受理、待遇资格认证、动态调整、追缴资金等工作。</w:t>
            </w:r>
          </w:p>
        </w:tc>
      </w:tr>
      <w:tr w14:paraId="7B2B0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E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7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D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2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5494D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4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9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8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755CC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F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4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4.县残联负责制定专项调查计划并组织实施,负责基层信息采集员的培训工作，指导监督乡镇开展调查工作，对状况调查实行全程质量控制，层层建立岗位责任制，责任明确到人；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5.县民政局负责汇总乡镇政府审核审定的合格资质材料，会同县级残联报同级财政部门申请拨付资金，同时加强对补贴审核、发放过程的监督管理；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6.县民政局积极争取党委和政府的重视与支持，统筹谋划，上下联动，稳妥有序推进残协建设；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7.县民政局负责项目规划与招标、组织入户调查改造、处理有关改造问题。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A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5.做好完成村（社区）残协建设全覆盖，将残疾人工作和残协建设纳入村“两委”工作及工作事项清单；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7AD1B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9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9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9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2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4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1B526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B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1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B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2E44E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4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8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F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1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2.对村级上报的新增人员资料进行初审，报送县级卫健部门，将通过审批的名单印发至各村委会张榜公示。</w:t>
            </w:r>
          </w:p>
        </w:tc>
      </w:tr>
      <w:tr w14:paraId="43354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6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B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0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6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9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3B2F9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9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E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12FA7A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F6D4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2C9E0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D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8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627FE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7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F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8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E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7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0B5CB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8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D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D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09AE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6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C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B05C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6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7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C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F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273A5D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9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9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C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6BE63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D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2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3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B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67E382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0D3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19722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7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6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9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1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7C2535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3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F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0BACF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5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25B96F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5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C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D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060EFC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C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D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2.县自然资源局负责审查用地建房是否符合乡镇国土空间规划、村庄规划和土地用途管制要求；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6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25C04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4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021CA9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2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E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A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6B526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F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A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3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D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62BFE0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C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D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8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265037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8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2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45546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4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D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F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F392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C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1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3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9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0FA7F5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E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D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0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22232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4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C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3C685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D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3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7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BE69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B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B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3DD2A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A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B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0883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C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0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4353D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3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B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F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1329D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3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F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8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8B47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F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3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9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3.组织农户参加培训学习。</w:t>
            </w:r>
          </w:p>
        </w:tc>
      </w:tr>
      <w:tr w14:paraId="63127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D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3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6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0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47F77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7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B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2D7E2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D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9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C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136533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F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422BB1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3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5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6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2E2CF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C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8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7295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D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F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D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2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58B99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2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F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1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D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7DDEC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3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8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7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3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75B4C6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B75C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08749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5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0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A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48A5F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6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E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1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3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4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75AD2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B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4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B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0B34B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8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D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0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0E4F8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8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1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做好本镇社会工作人才管理和队伍建设、购买社会工作服务等工作。</w:t>
            </w:r>
          </w:p>
        </w:tc>
      </w:tr>
      <w:tr w14:paraId="34E6B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0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8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1.与“两企三新”领域党组织、妇联组织活动场所共用、资源设施共享；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2.做好“两企三新”领域党员排查核实工作，精准掌握党员情况。</w:t>
            </w:r>
          </w:p>
        </w:tc>
      </w:tr>
      <w:tr w14:paraId="5A412F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F092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F9BC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E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A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1.配合县农业农村局、县公安局对行驶的拖拉机、联合收割机进行安全联合检查；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1ED68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8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8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2.县住建局负责学校在建设过程中的建筑设施、消防设施的审批、验收、备案工作；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096E96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F7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7842F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F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0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0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B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72B9C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C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3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9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050EB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6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2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302B3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2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F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3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7836C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2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6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7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9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配合做好本镇被征地农民参保人员确定、资格审核、资金申请、档案整理、待遇资格认证工作。</w:t>
            </w:r>
          </w:p>
        </w:tc>
      </w:tr>
      <w:tr w14:paraId="1A570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3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7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7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C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4440E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3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2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F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A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3.为本镇未就业高校毕业生提供“1311”服务，即：1次职业指导，3次岗位推荐，1次职业培训或1次就业见习机会。</w:t>
            </w:r>
          </w:p>
        </w:tc>
      </w:tr>
      <w:tr w14:paraId="38FF5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C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F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5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DF97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4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54A1E5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9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689A6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0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F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084559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FC9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5D14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0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2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5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0280E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9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B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4C559C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CC62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4DAC6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2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B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3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E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6EDC0C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5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5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7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347E66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A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E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8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5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掌握镇内取用地下水等水资源的情况，开展日常巡查，发现非法取用地下水等行为及时制止并上报县水务局。</w:t>
            </w:r>
          </w:p>
        </w:tc>
      </w:tr>
      <w:tr w14:paraId="6E6F9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F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8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A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1.县农业农村局负责派专车到现场对病死畜禽拉走无害化处理；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209E8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AD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3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E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2.绥化市青冈生态环境局负责规模化畜禽养殖污染防治监督管理工作。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4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DAC1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F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1C630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C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0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0923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8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8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24B6B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B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C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50C55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6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5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4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8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62EA8B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F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F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20181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B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5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5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31815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6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A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5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20968D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8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E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1.生态环境部门负责制定阶段大气污染防治计划，组织制定并更新重污染天气的应急预案，承担市级下发大气污染减排任务，推进重点行业企业大气污染防治整治提升，对乡镇报送的违法线索依法进行查处；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2.发改部门负责清洁能源开发利用工作；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3.市场监管部门会同生态环境部门对锅炉进口、销售和使用环节执行环境保护标准或者要求的情况进行监督检查；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4.住建部门负责办理施工许可建筑工程扬尘污染防治；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5.公安部门负责机动车大气污染防治。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6D899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3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0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3A28D8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E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2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D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49374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8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4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9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1.排查整治农村生活垃圾散乱堆放等情况，对县住建局反馈及自查发现问题进行整改；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526EC4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4380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6C1A5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7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4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1.发改部门负责宣传贯彻电力相关法律法规，建立健全工作协调机制，协调解决电力设施和电能保护工作中遇到的重大问题，按工作职责开展本行政区域内电力设施和电能保护的监督管理工作；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69ADF5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B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C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A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7E690D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F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2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A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0C206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3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72AB4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2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D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0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1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5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72286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7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C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3.对发现大量建筑垃圾堆放的情况，及时将相关信息上报，并由主管部门进行处理。</w:t>
            </w:r>
          </w:p>
        </w:tc>
      </w:tr>
      <w:tr w14:paraId="477920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0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E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6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A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F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19F1A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9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公（廉）租房相关工作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住建局负责规划公租房的相关政策，参与监督公租房的分配过程。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配合县住建局对公租房提出初审意见，并对公租房进行公示，提供必要的数据信息。</w:t>
            </w:r>
          </w:p>
        </w:tc>
      </w:tr>
      <w:tr w14:paraId="790E31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E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B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1.负责编制全区年度老旧小区改造计划，组织办理招投标手续，汇总上报各种相关报表，做好全区老旧小区改造的沟通和协调；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2.负责监督区旧改项目建设单位实施建设单位主体责任。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A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1.做好项目情况摸底、居民改造意愿及满意度调查；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2.开展老旧小区改造政策宣传，动员辖区居民参与改造。</w:t>
            </w:r>
          </w:p>
        </w:tc>
      </w:tr>
      <w:tr w14:paraId="665AAC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D8B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3CF2C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8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4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A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4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79B66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D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F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F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B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09C5A3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B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8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4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032E9B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C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F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4501B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9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0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052A1D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0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7DD3EB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066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7C67B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0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1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A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0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BA40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E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C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C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74400E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1A0C7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3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3D929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5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8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B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122799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D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5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F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0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55C6D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0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0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县卫健局会同住建、市场监管、农业农村部门做好爱国卫生监督检查。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8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626D551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E4BB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十四、应急管理及消防（12项）</w:t>
            </w:r>
          </w:p>
        </w:tc>
      </w:tr>
      <w:tr w14:paraId="0772A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6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4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7.开展镇内低洼易涝点、地质灾害危险区等各类风险隐患点巡查巡护、隐患排查。</w:t>
            </w:r>
          </w:p>
        </w:tc>
      </w:tr>
      <w:tr w14:paraId="109FD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6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3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3636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8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6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9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3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6C1E4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2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A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5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8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5.建立网格体系，开展风险隐患整治排查；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7.制定防火预案，组织开展日常演练，做好日常设备维护；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9.单位专职消防队、志愿消防队参加扑救外单位火灾所损耗的燃料、灭火剂和器材、装备等，火灾发生地的人民政府给予补偿；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10.将包括消防安全布局、消防站、消防供水、消防通信、消防车通道、消防装备等消防规划纳入城乡规划。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11.按照乡镇综合应急预案，开展消防演练。</w:t>
            </w:r>
          </w:p>
        </w:tc>
      </w:tr>
      <w:tr w14:paraId="5E87B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A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0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4.县交通运输局、县卫生健康局、县农业农村局等部门按照职责权限做好相关工作。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C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9956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8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A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8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B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38F9F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6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D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52F0E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A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F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3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A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做好对本镇灾害信息员数据进行更新，定期组织培训，提升业务能力，负责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4AE2B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7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2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3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F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1.组织开展安全生产知识普及，按照本镇综合应急预案组织开展演练；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41B2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0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4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7C7C7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85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7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5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E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乡镇依法依规开展巡查巡护、隐患排查、信息传递、先期处置、组织群众疏散撤离以及应急知识宣传普及等工作，起到配合作用。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5.组织开展灾后受灾群众的生产生活恢复工作。</w:t>
            </w:r>
          </w:p>
        </w:tc>
      </w:tr>
      <w:tr w14:paraId="05296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7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1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F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60E308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BA4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7D5EFA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0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2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0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034BC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1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4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9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6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1.市场监管部门依法履行职责，加强食品安全的宣传教育，普及食品安全知识，加强协调配合，做好食品安全监督管理工作；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2.卫生健康部门负责对食品安全标准执行情况进行跟踪评价，组织、协调和指导食品安全事故的医疗救治和流行病学调查等职责范围内的应急准备和处置工作，对餐饮具集中消毒单位的进行监督管理。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5.加强食品安全的宣传教育，及时向卫生健康部门报告食品安全事故信息，配合卫生健康部门食品安全事故现场卫生处理和开展流行病学调查。</w:t>
            </w:r>
          </w:p>
        </w:tc>
      </w:tr>
      <w:tr w14:paraId="0B1D20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C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1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B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D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2E41B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B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3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1E422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B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5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69185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4ACF50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1A0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10A99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24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B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B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235AA6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E15D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1157A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8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3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6217A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5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0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7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8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2DFA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3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3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7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2999D7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8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A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2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F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5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按要求移交档案，做好本镇地方志、党史、年鉴资料的日常收集、整理，并按时报送资料。</w:t>
            </w:r>
          </w:p>
        </w:tc>
      </w:tr>
      <w:tr w14:paraId="0959E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8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9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5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1.向审计组提供财务、会计资料以及与财政收支、财务收支有关的业务、管理等资料，包括电子数据和有关文档，并对提供资料的及时性、真实性和完整性负责；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6D608E5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0DAB6C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4D8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C4F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B0C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C74E3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79D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642A9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A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8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4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199A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5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7D5D7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A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F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3FF30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5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履职方式及工作措施：负责对社会团体成立、变更、注销登记及修改章程核准。</w:t>
            </w:r>
          </w:p>
        </w:tc>
      </w:tr>
      <w:tr w14:paraId="1D5D4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5F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出具监护人状况证明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履职方式及工作措施：收回到上级部门，不再承担此项工作。</w:t>
            </w:r>
          </w:p>
        </w:tc>
      </w:tr>
      <w:tr w14:paraId="2CB99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E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2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155A1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A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出具死亡证明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5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履职方式及工作措施：根据上级文件，不再出具此项证明。</w:t>
            </w:r>
          </w:p>
        </w:tc>
      </w:tr>
      <w:tr w14:paraId="58DE679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365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二、平安法治（41项）</w:t>
            </w:r>
          </w:p>
        </w:tc>
      </w:tr>
      <w:tr w14:paraId="160E9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0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2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5113F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9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5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5D5D8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F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02491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D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C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8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36857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8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4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0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履职方式及工作措施：定期开展巡查，加强监督管理，对动物和动物产品的运载工具在装载前和卸载后没有及时清洗、消毒的行为责令改正，给予警告；对拒不改正的，代作处理并可以处以罚款。</w:t>
            </w:r>
          </w:p>
        </w:tc>
      </w:tr>
      <w:tr w14:paraId="6B0A8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5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8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6F956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5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344F8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6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9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E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44B14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5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51BCB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0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3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履职方式及工作措施：负责对露天烧烤等产生烟尘污染的物质的取证工作，做出责令处罚或行政处罚等相关决定，做好后续持续监管工作。</w:t>
            </w:r>
          </w:p>
        </w:tc>
      </w:tr>
      <w:tr w14:paraId="47B1D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4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7C30A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4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4C5EA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8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B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3D874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A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B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53FDF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9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D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3786B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4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9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6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C10E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1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36450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3D540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3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0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1831F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E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73F25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B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9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E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4531B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C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35546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2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5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5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17F70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9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2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1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履职方式及工作措施：加强巡查监管，发现违规行为，依照《中华人民共和国土地管理法》责令限期改正、治理，按情节轻重处以罚款，追究刑事责任。</w:t>
            </w:r>
          </w:p>
        </w:tc>
      </w:tr>
      <w:tr w14:paraId="49907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4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2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D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183D6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A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B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85D2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2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0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4D868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4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0BE59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8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D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0B974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F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1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C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2A6B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C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D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A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F137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4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2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63FA4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9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0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8C55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0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F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BF0F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9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3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1E24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3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D816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49A64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F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55EE4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D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B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14D25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D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D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对城镇建城区范围内随意倾倒、抛撒、堆放或者焚烧生活垃圾的行为进行处罚。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履职方式及工作措施：根据《中华人民共和国固体废物污染环境防治法》对随意倾倒、抛撒、堆放或者焚烧生活垃圾的责令改正，处以罚款，没收违法所得</w:t>
            </w:r>
          </w:p>
        </w:tc>
      </w:tr>
      <w:tr w14:paraId="1D7C9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7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E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00F593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F2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14A1A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4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1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344169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8A3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79484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A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9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1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7721FC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4E8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5BC59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C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5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2724C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5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4358C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F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4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070CE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履职方式及工作措施：县林草局负责对森林资源的监督管理检查工作。</w:t>
            </w:r>
          </w:p>
        </w:tc>
      </w:tr>
      <w:tr w14:paraId="19C4B4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CE2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1D237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6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9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126C7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6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2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29B6DE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E12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1737C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9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18F9C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A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3585E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4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38BA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A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E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 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履职方式及工作措施：负责本行政区域内居民自建房安全综合监督管理工作，牵头组织自建房安全隐患排查整治，建立健全安全管理长效机制。</w:t>
            </w:r>
          </w:p>
        </w:tc>
      </w:tr>
      <w:tr w14:paraId="2D7E1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C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9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土地征收区域环境卫生工作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履职方式及工作措施：负责行政区域的城市市容和环境卫生管理工作，对城市生活废弃物的收集、运输和处理实施监督管理。</w:t>
            </w:r>
          </w:p>
        </w:tc>
      </w:tr>
      <w:tr w14:paraId="00FDF5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42C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563E9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1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F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3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5CAD303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24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0AD18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2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E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799E43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0D4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1555F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9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C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6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2740A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A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699D4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A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1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21A071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147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04C77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6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4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32BE181A">
      <w:pPr>
        <w:pStyle w:val="3"/>
        <w:spacing w:before="0" w:after="0" w:line="240" w:lineRule="auto"/>
        <w:jc w:val="center"/>
        <w:rPr>
          <w:rFonts w:ascii="Times New Roman" w:hAnsi="Times New Roman" w:eastAsia="方正小标宋_GBK" w:cs="Times New Roman"/>
          <w:color w:val="auto"/>
          <w:spacing w:val="7"/>
          <w:lang w:eastAsia="zh-CN"/>
        </w:rPr>
      </w:pPr>
    </w:p>
    <w:p w14:paraId="65A35F8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E684CCB1-18CC-4D05-A7EB-B3A5CEF0B95E}"/>
  </w:font>
  <w:font w:name="Arial">
    <w:panose1 w:val="020B0604020202020204"/>
    <w:charset w:val="00"/>
    <w:family w:val="swiss"/>
    <w:pitch w:val="default"/>
    <w:sig w:usb0="E0002AFF" w:usb1="C0007843" w:usb2="00000009" w:usb3="00000000" w:csb0="400001FF" w:csb1="FFFF0000"/>
    <w:embedRegular r:id="rId2" w:fontKey="{11434BF5-C574-4106-840E-92AA7A60CDCB}"/>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DF3BAFC2-49CA-49C6-8189-53EF8F635D9D}"/>
  </w:font>
  <w:font w:name="方正公文小标宋">
    <w:panose1 w:val="02000500000000000000"/>
    <w:charset w:val="86"/>
    <w:family w:val="auto"/>
    <w:pitch w:val="default"/>
    <w:sig w:usb0="A00002BF" w:usb1="38CF7CFA" w:usb2="00000016" w:usb3="00000000" w:csb0="00040001" w:csb1="00000000"/>
    <w:embedRegular r:id="rId4" w:fontKey="{FD0F06AD-AB93-4459-80D2-9218AE7EB144}"/>
  </w:font>
  <w:font w:name="方正小标宋_GBK">
    <w:panose1 w:val="02000000000000000000"/>
    <w:charset w:val="86"/>
    <w:family w:val="script"/>
    <w:pitch w:val="default"/>
    <w:sig w:usb0="A00002BF" w:usb1="38CF7CFA" w:usb2="00082016" w:usb3="00000000" w:csb0="00040001" w:csb1="00000000"/>
    <w:embedRegular r:id="rId5" w:fontKey="{65E8E104-B330-4B07-A3F1-4EB3528D2ACF}"/>
  </w:font>
  <w:font w:name="方正公文黑体">
    <w:altName w:val="黑体"/>
    <w:panose1 w:val="02000000000000000000"/>
    <w:charset w:val="86"/>
    <w:family w:val="auto"/>
    <w:pitch w:val="default"/>
    <w:sig w:usb0="00000000" w:usb1="00000000" w:usb2="00000010" w:usb3="00000000" w:csb0="00040000" w:csb1="00000000"/>
    <w:embedRegular r:id="rId6" w:fontKey="{4FD6CEF1-DF09-425E-BE81-F2BD2BF90B54}"/>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6D8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80D624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80D624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7E49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AFC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2025-06-30T08:56:00Z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66E55E1D63C74C9E9DA239D38C2ABC46_12</vt:lpwstr>
  </property>
</Properties>
</file>